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F7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8610A" wp14:editId="03AFAF21">
            <wp:simplePos x="0" y="0"/>
            <wp:positionH relativeFrom="page">
              <wp:posOffset>-24765</wp:posOffset>
            </wp:positionH>
            <wp:positionV relativeFrom="paragraph">
              <wp:posOffset>-657860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56" w:rsidRDefault="00257156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05CF7" w:rsidRDefault="00805CF7" w:rsidP="0080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5CF7" w:rsidRDefault="00805CF7" w:rsidP="0080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начального общего образования</w:t>
      </w:r>
    </w:p>
    <w:p w:rsidR="00805CF7" w:rsidRDefault="00805CF7" w:rsidP="0080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805CF7" w:rsidRDefault="00805CF7" w:rsidP="0080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805CF7" w:rsidRDefault="00805CF7" w:rsidP="0080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FF525A">
        <w:rPr>
          <w:rFonts w:ascii="Times New Roman" w:hAnsi="Times New Roman" w:cs="Times New Roman"/>
          <w:sz w:val="24"/>
          <w:szCs w:val="24"/>
        </w:rPr>
        <w:t>тавила: Бобылёва Ирина Ивано</w:t>
      </w:r>
      <w:r>
        <w:rPr>
          <w:rFonts w:ascii="Times New Roman" w:hAnsi="Times New Roman" w:cs="Times New Roman"/>
          <w:sz w:val="24"/>
          <w:szCs w:val="24"/>
        </w:rPr>
        <w:t>вна,</w:t>
      </w: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F7" w:rsidRDefault="00805CF7" w:rsidP="00805CF7">
      <w:pPr>
        <w:rPr>
          <w:rFonts w:ascii="Times New Roman" w:hAnsi="Times New Roman" w:cs="Times New Roman"/>
          <w:sz w:val="24"/>
          <w:szCs w:val="24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25A" w:rsidRDefault="00FF525A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F7" w:rsidRDefault="00FF525A" w:rsidP="00805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разработки программы  2020</w:t>
      </w:r>
      <w:r w:rsidR="00805CF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5CF7" w:rsidRDefault="00805CF7" w:rsidP="00805C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CF7" w:rsidRDefault="00805CF7" w:rsidP="00805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F7" w:rsidRDefault="00FF525A" w:rsidP="00FF525A">
      <w:pPr>
        <w:tabs>
          <w:tab w:val="left" w:pos="3885"/>
          <w:tab w:val="center" w:pos="4677"/>
        </w:tabs>
        <w:spacing w:line="288" w:lineRule="auto"/>
        <w:jc w:val="center"/>
        <w:rPr>
          <w:rStyle w:val="c1"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05CF7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</w:t>
      </w:r>
      <w:r w:rsidR="00805CF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освоения</w:t>
      </w:r>
    </w:p>
    <w:p w:rsidR="00805CF7" w:rsidRDefault="00805CF7" w:rsidP="00FF525A">
      <w:pPr>
        <w:pStyle w:val="a3"/>
        <w:jc w:val="center"/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805CF7" w:rsidRDefault="00805CF7" w:rsidP="00805C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FF525A" w:rsidRPr="00FF525A" w:rsidRDefault="00805CF7" w:rsidP="00FF525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F525A" w:rsidRPr="00FF5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 на основе взаимодействия при выполнении совместных заданий*;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FF525A" w:rsidRPr="00FF525A" w:rsidRDefault="00FF525A" w:rsidP="00FF5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FF5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5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из темы урока известные знания и умения;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FF525A" w:rsidRPr="00FF525A" w:rsidRDefault="00FF525A" w:rsidP="00FF5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 w:rsidRPr="00FF5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FF52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F525A" w:rsidRPr="00FF525A" w:rsidRDefault="00FF525A" w:rsidP="00FF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FF525A" w:rsidRPr="00FF525A" w:rsidRDefault="00FF525A" w:rsidP="00FF52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FF525A" w:rsidRPr="00FF525A" w:rsidRDefault="00FF525A" w:rsidP="00FF5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5A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805CF7" w:rsidRPr="00FF525A" w:rsidRDefault="00805CF7" w:rsidP="00FF5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25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3-го класса учащиеся научатся:</w:t>
      </w:r>
    </w:p>
    <w:p w:rsidR="00805CF7" w:rsidRPr="00FF525A" w:rsidRDefault="00805CF7" w:rsidP="00FF5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приводить примеры народов России;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ухаживать за комнатными растениями и животными живого уголка;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виды транспорта;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805CF7" w:rsidRPr="00FF525A" w:rsidRDefault="00805CF7" w:rsidP="00FF52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805CF7" w:rsidRPr="00FF525A" w:rsidRDefault="00805CF7" w:rsidP="00FF52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25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3 - го класса учащиеся получат возможность научиться: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приводить примеры семейных традиций;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узнавать различные строительные машины и материалы, объяснять их назначение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оценивать отношение людей к окружающему миру;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находить связи в природе, между природой и человеком;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805CF7" w:rsidRPr="00FF525A" w:rsidRDefault="00805CF7" w:rsidP="00FF52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5A">
        <w:rPr>
          <w:rFonts w:ascii="Times New Roman" w:eastAsia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805CF7" w:rsidRPr="00FF525A" w:rsidRDefault="00805CF7" w:rsidP="00FF5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CF7" w:rsidRPr="00FF525A" w:rsidRDefault="00805CF7" w:rsidP="00FF5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CF7" w:rsidRDefault="00805CF7" w:rsidP="00805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5CF7" w:rsidRDefault="00805CF7" w:rsidP="00805CF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«Как устроен мир» (6 час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805CF7" w:rsidRDefault="00805CF7" w:rsidP="0080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</w:r>
    </w:p>
    <w:p w:rsidR="00805CF7" w:rsidRDefault="00805CF7" w:rsidP="0080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</w:r>
    </w:p>
    <w:p w:rsidR="00805CF7" w:rsidRDefault="00805CF7" w:rsidP="0080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«Богатства отданные людям»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экология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Природа в опасности!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«Как устроен мир»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CF7" w:rsidRDefault="00805CF7" w:rsidP="0080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Эта удивительная природа (18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ч)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Тела, вещества, частицы.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Знакомство с целями и задачами раздела. Естественные и искусственные тела. Твердые, жидкие, газообразные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Разнообразие веществ.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Химия – наука о веществах. Наиболее распространенные в быту вещества (соль , сахар, крахмал, кислоты). Кислотные дожди.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Воздух и его охрана.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Воздух как смесь газов. Свойства воздуха. Охрана чистоты воздуха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.Вода.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Вода как вещество. Значение воды для жизни на Земле. Свойства 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Превращения и круговорот воды.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Три состояния воды. Круговорот воды в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Берегите воду!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воды человеком. Источники загрязнения воды. Меры по охране чистоты воды и её экономному использованию.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разрушаются камни.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Процесс разрушения горных пород, причины, последствия.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почва.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Почва как верхний плодородный слой земли. Состав почвы. Значение плодородия почвы для жизни растений. Образование и разрушение почвы. Охрана почвы.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растений.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Группы: водоросли, мхи, папоротники, хвойные, цветковые. Ботаника – наука о растениях.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Солнце, растения и мы с вами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Дыхание и питание растений, связи между растениями и окружающей средой. Роль растений в жизни животных и 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Размножение и развитие растений.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Охрана растений.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животных.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что ест. Проект: «Разнообразие природы нашего края».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Приспособление животных к добыванию пищи, защите от врагов.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Размножение  и развитие животных.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Размножение и развитие животных разных групп. Охрана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животных. 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царстве грибов.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Великий круговорот жизни.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Круговорот веществ. Основные звенья круговорота веществ: производители, потребители, разрушители.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почвы в круговороте веществ.</w:t>
      </w:r>
      <w:r>
        <w:rPr>
          <w:rFonts w:ascii="Times New Roman" w:hAnsi="Times New Roman" w:cs="Times New Roman"/>
          <w:sz w:val="24"/>
          <w:szCs w:val="24"/>
        </w:rPr>
        <w:t xml:space="preserve"> Обобщение знаний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Эта удивительная природа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CF7" w:rsidRDefault="00805CF7" w:rsidP="0080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 «Мы и наше здоровье» (10ч )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 человека.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Анатомия, физиология. Гигиена как науки. Понятие об органах, системе органов тела человека: нервная, кровеносная, пищеварительная.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 чувств.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Глаза, уши нос, язык, кожа, их рол в восприятии мира. Гигиена органов чувств.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Надежная защита организма.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Опора тела и движение.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Опорно-двигательная система, ее роль в организме человека. Осанка и ее роль. Роль физической  культуры в поддержании тонуса мышц.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 питание.  Проект «Школа кулинаров».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 Подготовка к выполнению 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Дыхание и кровообращение.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Дыхательная и кровеносная системы, их строение и работа. Взаимосвязь дыхательной и кровеносной систем.  Пульс и его частота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Умей побеждать болезни.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Закаливание как фактор предупреждения заболеваний, способы закаливания. Правила поведения в случае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Здоровый образ жизни.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ЗОЖ, правила ЗОЖ для 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проектов «Богатства, отданные людям»,  «Разнообразие природы родного края»,  «Школа кулинаров».</w:t>
      </w:r>
    </w:p>
    <w:p w:rsidR="00805CF7" w:rsidRDefault="00805CF7" w:rsidP="00805CF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Наша безопасность – 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ч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Огонь, вода и газ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Знакомство с целями и задачами раздела. Действия при пожаре, аварии водопровода, утечке газа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Чтобы путь был счастливым.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Правила поведения по дроге в школу, при переходе улицы, езде на велосипеде,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 Дорожные знаки.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Знаки предупреждающие, запрещающие, предписывающие, информационно-указательные, знаки сервиса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Проект «Кто нас защищает».Подготовка к выполнению проекта. Опасные места.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Правила поведения в потенциально опасных местах: на балконе, в лифте. На стройплощадке, пустыре, в парке, лесу ит.д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Природа и наша безопасность.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Опасности природного характера (гроза, ядовитые растения и грибы, змеи, собаки, кошки).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безопасность.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Цепь загрязнения. Правила экологической безопасности.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Наша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CF7" w:rsidRDefault="00805CF7" w:rsidP="00805CF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Чему учит экономика ( 12 ч)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чего нужна экономика.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Потребности людей. Удовлетворение потребностей людей – главная задача экономики. Товары и услуги.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Природные богатства и труд людей – основа экономики.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Бережное использование природных богатств. Роль труда людей в экономике, труд умственный и физический. Роль образования в экономике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Полезные ископаемые.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Наиболее важные в экономике полезные ископаемые. Значение, способы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добычи охрана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Растениеводство.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Сельское хозяйство как основная часть экономики. Растение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 :зерновые, кормовые, прядильные, овощи, фрукты, цветы. Труд растениеводов.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Животноводство.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Животноводство как отрасль сельского хозяйства. Домашние сельскохозяйственные животные : млекопитающие, птицы, рыбы, насекомые. Содержание  и разведение сельскохозяйственных животных, их роль в экономике. Труд животноводов.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Какая бывает промышленность.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Промышленность как составная часть экономики. Отрасли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Проект «Экономика родного края»... Что такое деньги.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Обмен товарами: бартер, купля – продажа. Рол денег в экономике. Виды денежных знаков.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бюджет.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государственном бюджете, расходах и доходах. Источники доходов.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Семейный бюджет.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семейном бюджете. Доходах и расходах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Экономика и экология.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Положительное и отрицательное воздействие экономики на окружающую 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Экономика и экология.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Экологические прогнозы, их влияние на экономику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 по теме  «Чему учит экономика». </w:t>
      </w:r>
    </w:p>
    <w:p w:rsidR="00805CF7" w:rsidRDefault="00805CF7" w:rsidP="00805CF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Путешествия по городам и странам (15 ч)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Золотое кольцо России – слава и гордость страны.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Города Золотого кольца – Сергиев – Посад, Переславль – Залесский, Ростов и их достопримечательности.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Золотое кольцо России.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Города Золотого кольца – Ярославль, Кострома и их достопримечательности.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Золотого кольца – Иваново, Суздаль, Владимир  и их достопримечательности. Проект «Музей путешествий». Наши ближайшие соседи.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Государства, граничащие с Россией, их столицы.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севере Европы.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Бенилюкс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?. Страны Бенилюкса (Бельгия, Нидерланды, Люксембург), их столицы, государственное устройство, флаги, достопримечательности.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центре Европы.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Страны центра Европы: Германия, Австрия, Швейцария, их столицы, флаги, достопримечательности, знаменитые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по Франции и Великобритании (Франция).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Франция, её местоположение на карте, столица, государственные символы, достопримечательности, знаменитые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по Франции и Великобритании( Великобритания)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Её местоположение на карте, столица ,государственные символы ,достопримечательности, знаменитые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юге Европы.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Греция и Италия, их географическое положение, столица, государственное устройство, факты истории, памятники архитектуры и искусства, города.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знаменитым местам Мира.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проектов «Кто нас защищает»,  «Экономика родного края», «Музей путешествий».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Представление результатов проектной деятельности. Формирование адекватной оценки своих достижений.</w:t>
      </w:r>
    </w:p>
    <w:p w:rsidR="00805CF7" w:rsidRDefault="00805CF7" w:rsidP="00805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CF7" w:rsidRDefault="00805CF7" w:rsidP="00805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D7" w:rsidRDefault="002A32D7" w:rsidP="00805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D7" w:rsidRDefault="002A32D7" w:rsidP="00805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D7" w:rsidRDefault="002A32D7" w:rsidP="00805CF7">
      <w:pPr>
        <w:spacing w:after="0"/>
        <w:rPr>
          <w:rFonts w:ascii="Times New Roman" w:hAnsi="Times New Roman" w:cs="Times New Roman"/>
          <w:sz w:val="24"/>
          <w:szCs w:val="24"/>
        </w:rPr>
        <w:sectPr w:rsidR="002A32D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565"/>
        <w:gridCol w:w="6524"/>
        <w:gridCol w:w="1842"/>
        <w:gridCol w:w="1701"/>
      </w:tblGrid>
      <w:tr w:rsidR="002A32D7" w:rsidTr="002C4BE0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2D7" w:rsidRPr="002A32D7" w:rsidRDefault="002A3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  <w:p w:rsidR="002A32D7" w:rsidRDefault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D7" w:rsidTr="002A32D7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D7" w:rsidRDefault="002A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32D7" w:rsidRDefault="002A32D7" w:rsidP="002A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D7" w:rsidRDefault="002A32D7" w:rsidP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D7" w:rsidRDefault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D7" w:rsidRDefault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</w:p>
          <w:p w:rsidR="002A32D7" w:rsidRDefault="002A32D7" w:rsidP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D7" w:rsidRDefault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32D7" w:rsidRDefault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</w:p>
          <w:p w:rsidR="002A32D7" w:rsidRDefault="002A32D7" w:rsidP="002A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«Как устроен мир» (6 час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«Богатства отданные людям»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устроен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805CF7" w:rsidRPr="003847E4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– наука о веществах. Наиболее распространенные в быту вещества (соль , сахар, крахмал, кислоты). Кислотные дожди.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Воздух как смесь газов. Свойства воздуха. Охрана чистоты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 состояния воды. Круговорот воды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разрушаются камни.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Процесс разрушения горных пород, причины, последствия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Группы: водоросли, мхи, папоротники, хвойные, цветковые. Ботаника – наука о растениях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Опыление. Рол насекомых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«Разнообразие природы нашего края».</w:t>
            </w:r>
          </w:p>
          <w:p w:rsidR="00805CF7" w:rsidRPr="003847E4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Приспособление животных к добыванию пищи, защите от врагов.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 и развитие животных.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«Мы и наше здоровье» (10</w:t>
            </w:r>
            <w:r w:rsidR="00384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 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805CF7" w:rsidRPr="003847E4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805CF7" w:rsidRPr="003847E4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Глаза, уши нос, язык, кожа, их рол в восприятии мира. Гигиена органов чувств.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питание.  Проект «Школа кулинаров».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и кровообращение.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Пульс и его частота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побеждать болезни.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ЗОЖ, правила ЗОЖ для школьников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  <w:r w:rsidR="0038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кулинаров».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805CF7" w:rsidRDefault="00805C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Знаки предупреждающие, запрещающие, предписывающие, информационно-указательные, знаки сервиса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«Кто нас защищает».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безопасность.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Цепь загрязнения. Правила экологической безопасности.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Чему учит экономика ( 12 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Растениеводство.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Сельское хозяйство как основная часть экономики. Растение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 :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Зерновы, кормовые, прядильные, овощи, фрукты, цветы. Труд растениеводов.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Животноводство.</w:t>
            </w:r>
          </w:p>
          <w:p w:rsidR="00805CF7" w:rsidRP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 : млекопитающие, птицы, рыбы, насекомые. Содержание  и разведение сельскохозяйственных животных, их роль в экономике. Труд животноводов.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бывает промышленность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Промышленность как составная часть экономики. Отрасли промышленности.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семейном бюджете. Доходах и расходах семьи.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Положительное и отрицательное воздействие экономики на окружающую  среду.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805CF7" w:rsidRP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Экологические прогнозы, их влияние на экономику.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«Чему учит экономика». Проверочная работа.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Путешествия по городам и странам (15 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Золотое кольцо России – слава и гордость страны.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Города Золотого кольца – Ярославль, Кострома и их достопримечательности.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Золотого кольца – Иваново, Суздаль, Владимир  и их достопримечательности.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ближайшие соседи.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Бенилюкс?.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(Франция).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Великобритания)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США, здание Сиднейской оперы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 «Экономика родного края», «Музей путешествий».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F7" w:rsidTr="00805CF7">
        <w:trPr>
          <w:trHeight w:val="127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F7" w:rsidRDefault="0080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 «Экономика родного края», «Музей путешествий».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CF7" w:rsidRDefault="0080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F7" w:rsidRDefault="00805CF7" w:rsidP="00805CF7">
      <w:pPr>
        <w:spacing w:after="0"/>
        <w:rPr>
          <w:rFonts w:ascii="Times New Roman" w:hAnsi="Times New Roman" w:cs="Times New Roman"/>
          <w:sz w:val="24"/>
          <w:szCs w:val="24"/>
        </w:rPr>
        <w:sectPr w:rsidR="00805CF7" w:rsidSect="00805CF7">
          <w:pgSz w:w="11906" w:h="16838"/>
          <w:pgMar w:top="1134" w:right="1701" w:bottom="1134" w:left="851" w:header="709" w:footer="709" w:gutter="0"/>
          <w:cols w:space="720"/>
        </w:sectPr>
      </w:pPr>
    </w:p>
    <w:p w:rsidR="00805CF7" w:rsidRDefault="00805CF7" w:rsidP="00805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0A9" w:rsidRDefault="00B510A9"/>
    <w:sectPr w:rsidR="00B510A9" w:rsidSect="00A1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D7" w:rsidRDefault="002A32D7" w:rsidP="002A32D7">
      <w:pPr>
        <w:spacing w:after="0" w:line="240" w:lineRule="auto"/>
      </w:pPr>
      <w:r>
        <w:separator/>
      </w:r>
    </w:p>
  </w:endnote>
  <w:endnote w:type="continuationSeparator" w:id="0">
    <w:p w:rsidR="002A32D7" w:rsidRDefault="002A32D7" w:rsidP="002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D7" w:rsidRDefault="002A32D7" w:rsidP="002A32D7">
      <w:pPr>
        <w:spacing w:after="0" w:line="240" w:lineRule="auto"/>
      </w:pPr>
      <w:r>
        <w:separator/>
      </w:r>
    </w:p>
  </w:footnote>
  <w:footnote w:type="continuationSeparator" w:id="0">
    <w:p w:rsidR="002A32D7" w:rsidRDefault="002A32D7" w:rsidP="002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9E6"/>
    <w:multiLevelType w:val="multilevel"/>
    <w:tmpl w:val="F7C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87EC5"/>
    <w:multiLevelType w:val="multilevel"/>
    <w:tmpl w:val="1B2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40ED1"/>
    <w:multiLevelType w:val="hybridMultilevel"/>
    <w:tmpl w:val="3DC29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30C49"/>
    <w:multiLevelType w:val="multilevel"/>
    <w:tmpl w:val="EC2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36A80"/>
    <w:multiLevelType w:val="multilevel"/>
    <w:tmpl w:val="026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5209A"/>
    <w:multiLevelType w:val="hybridMultilevel"/>
    <w:tmpl w:val="BDB2E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CF7"/>
    <w:rsid w:val="00257156"/>
    <w:rsid w:val="002A32D7"/>
    <w:rsid w:val="00332038"/>
    <w:rsid w:val="003847E4"/>
    <w:rsid w:val="00805CF7"/>
    <w:rsid w:val="00902C63"/>
    <w:rsid w:val="00A17286"/>
    <w:rsid w:val="00B510A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1E581-F695-49D4-BA14-8D947EC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C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CF7"/>
    <w:pPr>
      <w:ind w:left="720"/>
      <w:contextualSpacing/>
    </w:pPr>
  </w:style>
  <w:style w:type="paragraph" w:customStyle="1" w:styleId="u-2-msonormal">
    <w:name w:val="u-2-msonormal"/>
    <w:basedOn w:val="a"/>
    <w:rsid w:val="008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05CF7"/>
  </w:style>
  <w:style w:type="character" w:customStyle="1" w:styleId="c1">
    <w:name w:val="c1"/>
    <w:basedOn w:val="a0"/>
    <w:rsid w:val="00805CF7"/>
  </w:style>
  <w:style w:type="table" w:styleId="a5">
    <w:name w:val="Table Grid"/>
    <w:basedOn w:val="a1"/>
    <w:uiPriority w:val="59"/>
    <w:rsid w:val="00805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2D7"/>
  </w:style>
  <w:style w:type="paragraph" w:styleId="a8">
    <w:name w:val="footer"/>
    <w:basedOn w:val="a"/>
    <w:link w:val="a9"/>
    <w:uiPriority w:val="99"/>
    <w:unhideWhenUsed/>
    <w:rsid w:val="002A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2D7"/>
  </w:style>
  <w:style w:type="paragraph" w:styleId="aa">
    <w:name w:val="Balloon Text"/>
    <w:basedOn w:val="a"/>
    <w:link w:val="ab"/>
    <w:uiPriority w:val="99"/>
    <w:semiHidden/>
    <w:unhideWhenUsed/>
    <w:rsid w:val="002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2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Солнышко</cp:lastModifiedBy>
  <cp:revision>7</cp:revision>
  <cp:lastPrinted>2018-09-25T10:41:00Z</cp:lastPrinted>
  <dcterms:created xsi:type="dcterms:W3CDTF">2018-09-12T17:00:00Z</dcterms:created>
  <dcterms:modified xsi:type="dcterms:W3CDTF">2020-10-01T19:09:00Z</dcterms:modified>
</cp:coreProperties>
</file>